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SCHEDULE 14A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(Amendment No. 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 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200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200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4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580" w:hanging="378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STAR HOLDINGS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132080</wp:posOffset>
            </wp:positionH>
            <wp:positionV relativeFrom="paragraph">
              <wp:posOffset>12700</wp:posOffset>
            </wp:positionV>
            <wp:extent cx="545592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132080</wp:posOffset>
            </wp:positionH>
            <wp:positionV relativeFrom="paragraph">
              <wp:posOffset>-120650</wp:posOffset>
            </wp:positionV>
            <wp:extent cx="545592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6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98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132080</wp:posOffset>
            </wp:positionH>
            <wp:positionV relativeFrom="paragraph">
              <wp:posOffset>485140</wp:posOffset>
            </wp:positionV>
            <wp:extent cx="5455920" cy="158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6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11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11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2026-04-07T16:08:49Z</dcterms:created>
  <dcterms:modified xsi:type="dcterms:W3CDTF">2026-04-07T16:08:49Z</dcterms:modified>
</cp:coreProperties>
</file>